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AC" w:rsidRDefault="000B2CAC">
      <w:pPr>
        <w:pStyle w:val="ConsPlusNormal"/>
        <w:jc w:val="both"/>
        <w:outlineLvl w:val="0"/>
      </w:pPr>
      <w:bookmarkStart w:id="0" w:name="_GoBack"/>
      <w:bookmarkEnd w:id="0"/>
    </w:p>
    <w:p w:rsidR="000B2CAC" w:rsidRDefault="000B2CAC">
      <w:pPr>
        <w:pStyle w:val="ConsPlusTitle"/>
        <w:jc w:val="center"/>
        <w:outlineLvl w:val="0"/>
      </w:pPr>
      <w:r>
        <w:t>ПРАВИТЕЛЬСТВО САМАРСКОЙ ОБЛАСТИ</w:t>
      </w:r>
    </w:p>
    <w:p w:rsidR="000B2CAC" w:rsidRDefault="000B2CAC">
      <w:pPr>
        <w:pStyle w:val="ConsPlusTitle"/>
        <w:jc w:val="center"/>
      </w:pPr>
    </w:p>
    <w:p w:rsidR="000B2CAC" w:rsidRDefault="000B2CAC">
      <w:pPr>
        <w:pStyle w:val="ConsPlusTitle"/>
        <w:jc w:val="center"/>
      </w:pPr>
      <w:r>
        <w:t>ПОСТАНОВЛЕНИЕ</w:t>
      </w:r>
    </w:p>
    <w:p w:rsidR="000B2CAC" w:rsidRDefault="000B2CAC">
      <w:pPr>
        <w:pStyle w:val="ConsPlusTitle"/>
        <w:jc w:val="center"/>
      </w:pPr>
      <w:r>
        <w:t>от 14 апреля 2004 г. N 13</w:t>
      </w:r>
    </w:p>
    <w:p w:rsidR="000B2CAC" w:rsidRDefault="000B2CAC">
      <w:pPr>
        <w:pStyle w:val="ConsPlusTitle"/>
        <w:jc w:val="center"/>
      </w:pPr>
    </w:p>
    <w:p w:rsidR="000B2CAC" w:rsidRDefault="000B2CAC">
      <w:pPr>
        <w:pStyle w:val="ConsPlusTitle"/>
        <w:jc w:val="center"/>
      </w:pPr>
      <w:r>
        <w:t>О ТЕРРИТОРИАЛЬНОЙ ПОДСИСТЕМЕ САМАРСКОЙ ОБЛАСТИ</w:t>
      </w:r>
    </w:p>
    <w:p w:rsidR="000B2CAC" w:rsidRDefault="000B2CAC">
      <w:pPr>
        <w:pStyle w:val="ConsPlusTitle"/>
        <w:jc w:val="center"/>
      </w:pPr>
      <w:r>
        <w:t>ЕДИНОЙ ГОСУДАРСТВЕННОЙ СИСТЕМЫ ПРЕДУПРЕЖДЕНИЯ</w:t>
      </w:r>
    </w:p>
    <w:p w:rsidR="000B2CAC" w:rsidRDefault="000B2CAC">
      <w:pPr>
        <w:pStyle w:val="ConsPlusTitle"/>
        <w:jc w:val="center"/>
      </w:pPr>
      <w:r>
        <w:t>И ЛИКВИДАЦИИ ЧРЕЗВЫЧАЙНЫХ СИТУАЦИЙ</w:t>
      </w:r>
    </w:p>
    <w:p w:rsidR="000B2CAC" w:rsidRDefault="000B2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2C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2CAC" w:rsidRDefault="000B2C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02.05.2006 </w:t>
            </w:r>
            <w:hyperlink r:id="rId5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10.11.2010 </w:t>
            </w:r>
            <w:hyperlink r:id="rId6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04.06.2013 </w:t>
            </w:r>
            <w:hyperlink r:id="rId7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26.07.2019 </w:t>
            </w:r>
            <w:hyperlink r:id="rId9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27.10.2021 </w:t>
            </w:r>
            <w:hyperlink r:id="rId10">
              <w:r>
                <w:rPr>
                  <w:color w:val="0000FF"/>
                </w:rPr>
                <w:t>N 818</w:t>
              </w:r>
            </w:hyperlink>
            <w:r>
              <w:rPr>
                <w:color w:val="392C69"/>
              </w:rPr>
              <w:t>,</w:t>
            </w:r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1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05.08.2022 </w:t>
            </w:r>
            <w:hyperlink r:id="rId12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01.09.2022 </w:t>
            </w:r>
            <w:hyperlink r:id="rId1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</w:tr>
    </w:tbl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Правительство Самарской области постановляет: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>
        <w:r>
          <w:rPr>
            <w:color w:val="0000FF"/>
          </w:rPr>
          <w:t>Положение</w:t>
        </w:r>
      </w:hyperlink>
      <w:r>
        <w:t xml:space="preserve"> о территориальной подсистеме Самарской области единой государственной системы предупреждения и ликвидации чрезвычайных ситуаций.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2. Опубликовать настоящее Постановление в средствах массовой информации.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right"/>
      </w:pPr>
      <w:r>
        <w:t>Председатель</w:t>
      </w:r>
    </w:p>
    <w:p w:rsidR="000B2CAC" w:rsidRDefault="000B2CAC">
      <w:pPr>
        <w:pStyle w:val="ConsPlusNormal"/>
        <w:jc w:val="right"/>
      </w:pPr>
      <w:r>
        <w:t>Правительства Самарской области</w:t>
      </w:r>
    </w:p>
    <w:p w:rsidR="000B2CAC" w:rsidRDefault="000B2CAC">
      <w:pPr>
        <w:pStyle w:val="ConsPlusNormal"/>
        <w:jc w:val="right"/>
      </w:pPr>
      <w:r>
        <w:t>С.А.СЫЧЕВ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right"/>
        <w:outlineLvl w:val="0"/>
      </w:pPr>
      <w:r>
        <w:t>Утверждено</w:t>
      </w:r>
    </w:p>
    <w:p w:rsidR="000B2CAC" w:rsidRDefault="000B2CAC">
      <w:pPr>
        <w:pStyle w:val="ConsPlusNormal"/>
        <w:jc w:val="right"/>
      </w:pPr>
      <w:r>
        <w:t>Постановлением</w:t>
      </w:r>
    </w:p>
    <w:p w:rsidR="000B2CAC" w:rsidRDefault="000B2CAC">
      <w:pPr>
        <w:pStyle w:val="ConsPlusNormal"/>
        <w:jc w:val="right"/>
      </w:pPr>
      <w:r>
        <w:t>Правительства Самарской области</w:t>
      </w:r>
    </w:p>
    <w:p w:rsidR="000B2CAC" w:rsidRDefault="000B2CAC">
      <w:pPr>
        <w:pStyle w:val="ConsPlusNormal"/>
        <w:jc w:val="right"/>
      </w:pPr>
      <w:r>
        <w:t>от 14 апреля 2004 г. N 13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</w:pPr>
      <w:bookmarkStart w:id="1" w:name="P32"/>
      <w:bookmarkEnd w:id="1"/>
      <w:r>
        <w:t>ПОЛОЖЕНИЕ</w:t>
      </w:r>
    </w:p>
    <w:p w:rsidR="000B2CAC" w:rsidRDefault="000B2CAC">
      <w:pPr>
        <w:pStyle w:val="ConsPlusTitle"/>
        <w:jc w:val="center"/>
      </w:pPr>
      <w:r>
        <w:t>О ТЕРРИТОРИАЛЬНОЙ ПОДСИСТЕМЕ</w:t>
      </w:r>
    </w:p>
    <w:p w:rsidR="000B2CAC" w:rsidRDefault="000B2CAC">
      <w:pPr>
        <w:pStyle w:val="ConsPlusTitle"/>
        <w:jc w:val="center"/>
      </w:pPr>
      <w:r>
        <w:t>САМАРСКОЙ ОБЛАСТИ ЕДИНОЙ ГОСУДАРСТВЕННОЙ СИСТЕМЫ</w:t>
      </w:r>
    </w:p>
    <w:p w:rsidR="000B2CAC" w:rsidRDefault="000B2CAC">
      <w:pPr>
        <w:pStyle w:val="ConsPlusTitle"/>
        <w:jc w:val="center"/>
      </w:pPr>
      <w:r>
        <w:t>ПРЕДУПРЕЖДЕНИЯ И ЛИКВИДАЦИИ ЧРЕЗВЫЧАЙНЫХ СИТУАЦИЙ</w:t>
      </w:r>
    </w:p>
    <w:p w:rsidR="000B2CAC" w:rsidRDefault="000B2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2C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2CAC" w:rsidRDefault="000B2C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Самарской области</w:t>
            </w:r>
            <w:proofErr w:type="gramEnd"/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02.05.2006 </w:t>
            </w:r>
            <w:hyperlink r:id="rId16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10.11.2010 </w:t>
            </w:r>
            <w:hyperlink r:id="rId17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04.06.2013 </w:t>
            </w:r>
            <w:hyperlink r:id="rId18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19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26.07.2019 </w:t>
            </w:r>
            <w:hyperlink r:id="rId20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27.10.2021 </w:t>
            </w:r>
            <w:hyperlink r:id="rId21">
              <w:r>
                <w:rPr>
                  <w:color w:val="0000FF"/>
                </w:rPr>
                <w:t>N 818</w:t>
              </w:r>
            </w:hyperlink>
            <w:r>
              <w:rPr>
                <w:color w:val="392C69"/>
              </w:rPr>
              <w:t>,</w:t>
            </w:r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2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05.08.2022 </w:t>
            </w:r>
            <w:hyperlink r:id="rId23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01.09.2022 </w:t>
            </w:r>
            <w:hyperlink r:id="rId24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</w:tr>
    </w:tbl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функционирования территориальной подсистемы Самарской области единой государственной системы </w:t>
      </w:r>
      <w:r>
        <w:lastRenderedPageBreak/>
        <w:t>предупреждения и ликвидации чрезвычайных ситуаций (далее - территориальная подсистема области).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2. Территориальная подсистема области объединяет органы управления, силы и средства органов исполнительной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действует на региональном, муниципальном и объектовом уровнях.</w:t>
      </w:r>
    </w:p>
    <w:p w:rsidR="000B2CAC" w:rsidRDefault="000B2CAC">
      <w:pPr>
        <w:pStyle w:val="ConsPlusNormal"/>
        <w:jc w:val="both"/>
      </w:pPr>
      <w:r>
        <w:t xml:space="preserve">(п. 2 в ред. Постановлений Правительства Самарской области от 02.05.2006 </w:t>
      </w:r>
      <w:hyperlink r:id="rId25">
        <w:r>
          <w:rPr>
            <w:color w:val="0000FF"/>
          </w:rPr>
          <w:t>N 40</w:t>
        </w:r>
      </w:hyperlink>
      <w:r>
        <w:t xml:space="preserve">, от 27.10.2021 </w:t>
      </w:r>
      <w:hyperlink r:id="rId26">
        <w:r>
          <w:rPr>
            <w:color w:val="0000FF"/>
          </w:rPr>
          <w:t>N 818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Органы исполнительной власти Самарской области осуществляют функции в сфере защиты населения и территорий от чрезвычайных ситуаций природного и техногенного характера в соответствии с действующим законодательством, в том числе с </w:t>
      </w:r>
      <w:hyperlink w:anchor="P249">
        <w:r>
          <w:rPr>
            <w:color w:val="0000FF"/>
          </w:rPr>
          <w:t>Перечнем</w:t>
        </w:r>
      </w:hyperlink>
      <w:r>
        <w:t xml:space="preserve"> основных задач по предупреждению и ликвидации чрезвычайных ситуаций межмуниципального и регионального характера, возложенных на органы исполнительной власти Самарской области.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10.11.2010 N 590)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Для осуществления функций по предупреждению и ликвидации чрезвычайных ситуаций межмуниципального и регионального характера органами исполнительной власти Самарской области создаются необходимые нештатные рабочие органы управления (группы, комиссии, службы).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10.11.2010 N 590)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3. Территориальная подсистема области создается с целью предупреждения и ликвидации чрезвычайных ситуаций в пределах территории области и состоит из звеньев, соответствующих административно-территориальному делению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4. На каждом уровне территориальной подсистемы области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территориальной подсистемы области, системы оповещения населения о чрезвычайных ситуациях и системы информирования населения о чрезвычайных ситуациях.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на региональном, муниципальном и объектовом уровнях.</w:t>
      </w:r>
    </w:p>
    <w:p w:rsidR="000B2CAC" w:rsidRDefault="000B2CAC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5. Координационными органами территориальной подсистемы области являются: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региональном уровне - комиссия по предупреждению и ликвидации чрезвычайных ситуаций и обеспечению пожарной безопасности Самарской области (далее - комиссия Самарской области);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02.05.2006 </w:t>
      </w:r>
      <w:hyperlink r:id="rId30">
        <w:r>
          <w:rPr>
            <w:color w:val="0000FF"/>
          </w:rPr>
          <w:t>N 40</w:t>
        </w:r>
      </w:hyperlink>
      <w:r>
        <w:t xml:space="preserve">, от 05.08.2022 </w:t>
      </w:r>
      <w:hyperlink r:id="rId31">
        <w:r>
          <w:rPr>
            <w:color w:val="0000FF"/>
          </w:rPr>
          <w:t>N 631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6. Образование, реорганизация и упразднение комиссий по предупреждению и ликвидации чрезвычайных ситуаций и обеспечению пожарной безопасности (далее - комиссии), определение их компетенции, утверждение руководителей и персонального состава осуществляются соответственно Правительством Самарской области, органами местного самоуправления и организациями. Компетенция комиссий, а также порядок принятия решений определяются положениями о них или решениями об их образовании.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Комиссию Самарской области возглавляет первый вице-губернатор - председатель Правительства Самарской области.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02.05.2006 </w:t>
      </w:r>
      <w:hyperlink r:id="rId34">
        <w:r>
          <w:rPr>
            <w:color w:val="0000FF"/>
          </w:rPr>
          <w:t>N 40</w:t>
        </w:r>
      </w:hyperlink>
      <w:r>
        <w:t xml:space="preserve">, от 01.02.2019 </w:t>
      </w:r>
      <w:hyperlink r:id="rId35">
        <w:r>
          <w:rPr>
            <w:color w:val="0000FF"/>
          </w:rPr>
          <w:t>N 39</w:t>
        </w:r>
      </w:hyperlink>
      <w:r>
        <w:t xml:space="preserve">, от 05.08.2022 </w:t>
      </w:r>
      <w:hyperlink r:id="rId36">
        <w:r>
          <w:rPr>
            <w:color w:val="0000FF"/>
          </w:rPr>
          <w:t>N 631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7. Основными задачами комиссий в соответствии с их компетенцией являются: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Самарской области;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б) координация деятельности органов управления и сил территориальной подсистемы области;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в) обеспечение согласованности действий федеральных органов исполнительной власти, государственных корпораций, органов исполнительной власти Самарской области, органов местного самоуправления, организаций при решении задач предупреждения и ликвидации последствий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02.05.2006 </w:t>
      </w:r>
      <w:hyperlink r:id="rId39">
        <w:r>
          <w:rPr>
            <w:color w:val="0000FF"/>
          </w:rPr>
          <w:t>N 40</w:t>
        </w:r>
      </w:hyperlink>
      <w:r>
        <w:t xml:space="preserve">, от 27.10.2021 </w:t>
      </w:r>
      <w:hyperlink r:id="rId40">
        <w:r>
          <w:rPr>
            <w:color w:val="0000FF"/>
          </w:rPr>
          <w:t>N 818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г) рассмотрение вопросов о привлечении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0B2CAC" w:rsidRDefault="000B2CAC">
      <w:pPr>
        <w:pStyle w:val="ConsPlusNormal"/>
      </w:pPr>
      <w:r>
        <w:t xml:space="preserve">(пп. "г"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д) рассмотрение вопросов об организации оповещения и информирования населения о чрезвычайных ситуациях.</w:t>
      </w:r>
    </w:p>
    <w:p w:rsidR="000B2CAC" w:rsidRDefault="000B2CAC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Иные задачи на соответствующие комиссии могут быть возложены решениями Правительства Самарской области, органов местного самоуправления и организаций в соответствии с законодательством Российской Федерации, законодательством Самарской области и нормативными правовыми актами органов местного самоуправления.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8. Постоянно действующими органами управления территориальной подсистемы области являются: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региональном уровне -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 (далее - Главное управление МЧС России по Самарской области);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Постоянно действующие органы управления территориальной подсистемы области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Компетенция и полномочия постоянно действующих органов управления территориальной подсистемы области определяются соответствующими положениями о них или уставами указанных органов управления.</w:t>
      </w:r>
    </w:p>
    <w:p w:rsidR="000B2CAC" w:rsidRDefault="000B2CAC">
      <w:pPr>
        <w:pStyle w:val="ConsPlusNormal"/>
        <w:jc w:val="both"/>
      </w:pPr>
      <w:r>
        <w:t xml:space="preserve">(п. 8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9. Органами повседневного управления территориальной подсистемы области являются: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региональном уровне - центр управления в кризисных ситуациях Главного управления МЧС России по Самарской области,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Самарской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Органы повседневного управления территориальной подсистемы области создаются для обеспечения деятельности федеральных органов исполнительной власти, органов исполнительной власти Самарской области,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Компетенция и полномочия органов повседневного управления территориальной подсистемы области определяются соответствующими положениями о них или уставами указанных органов управления.</w:t>
      </w:r>
    </w:p>
    <w:p w:rsidR="000B2CAC" w:rsidRDefault="000B2CAC">
      <w:pPr>
        <w:pStyle w:val="ConsPlusNormal"/>
        <w:jc w:val="both"/>
      </w:pPr>
      <w:r>
        <w:t xml:space="preserve">(п. 9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9.1. Обеспечение координации деятельности органов повседневного управления территориальной подсистемы области и гражданской обороны (в том числе управления силами и средствами территориальной подсистемы области,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Самарской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на региональном уровне осуществляет центр управления в кризисных ситуациях Главного управления МЧС России по Самарской области.</w:t>
      </w:r>
    </w:p>
    <w:p w:rsidR="000B2CAC" w:rsidRDefault="000B2CAC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10. Размещение органов управления территориальной подсистемы области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02.05.2006 </w:t>
      </w:r>
      <w:hyperlink r:id="rId52">
        <w:r>
          <w:rPr>
            <w:color w:val="0000FF"/>
          </w:rPr>
          <w:t>N 40</w:t>
        </w:r>
      </w:hyperlink>
      <w:r>
        <w:t xml:space="preserve">, от 12.01.2022 </w:t>
      </w:r>
      <w:hyperlink r:id="rId53">
        <w:r>
          <w:rPr>
            <w:color w:val="0000FF"/>
          </w:rPr>
          <w:t>N 9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11. К силам и средствам территориальной подсистемы области относятся специально подготовленные силы и средства органов исполнительной власти,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законом.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12. В состав сил и средств каждого уровня территориальной подсистемы области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Перечень сил постоянной готовности территориальной подсистемы области утверждается Правительством Самарской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Состав и структуру сил постоянной готовности определяют создающие их органы исполнительной власти,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13. Координацию деятельности аварийно-спасательных служб и аварийно-спасательных формирований на территории Самарской области осуществляет в установленном порядке Главное управление МЧС России по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 w:rsidR="000B2CAC" w:rsidRDefault="000B2CAC">
      <w:pPr>
        <w:pStyle w:val="ConsPlusNormal"/>
      </w:pPr>
      <w:r>
        <w:t xml:space="preserve">(в ред. Постановлений Правительства Самарской области от 02.05.2006 </w:t>
      </w:r>
      <w:hyperlink r:id="rId57">
        <w:r>
          <w:rPr>
            <w:color w:val="0000FF"/>
          </w:rPr>
          <w:t>N 40</w:t>
        </w:r>
      </w:hyperlink>
      <w:r>
        <w:t xml:space="preserve">, от 01.09.2022 </w:t>
      </w:r>
      <w:hyperlink r:id="rId58">
        <w:r>
          <w:rPr>
            <w:color w:val="0000FF"/>
          </w:rPr>
          <w:t>N 724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14. Привлечение аварийно-спасательных служб и аварийно-спасательных формирований к ликвидации чрезвычайных ситуаций осуществляется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"Об аварийно-спасательных службах и статусе спасателей".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 области.</w:t>
      </w:r>
    </w:p>
    <w:p w:rsidR="000B2CAC" w:rsidRDefault="000B2CAC">
      <w:pPr>
        <w:pStyle w:val="ConsPlusNormal"/>
        <w:jc w:val="both"/>
      </w:pPr>
      <w:r>
        <w:t xml:space="preserve">(п. 14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15. Специально подготовленные силы и средства Вооруженных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Силы и средства органов внутренних дел Российской Федерации,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16. Методическое руководство, координацию и контроль за подготовкой населения в области защиты от чрезвычайных ситуаций осуществляет МЧС России.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17.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Самарской области, органами государственного надзора и контроля, а также федеральными органами исполнительной власти, органами исполнительной власти Самарской области, органами местного самоуправления и организациями, создающими указанные службы и формирования.</w:t>
      </w:r>
    </w:p>
    <w:p w:rsidR="000B2CAC" w:rsidRDefault="000B2CAC">
      <w:pPr>
        <w:pStyle w:val="ConsPlusNormal"/>
      </w:pPr>
      <w:r>
        <w:t xml:space="preserve">(п. 17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18. Для ликвидации чрезвычайных ситуаций создаются и используются: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резервы финансовых и материальных ресурсов для ликвидации чрезвычайных ситуаций природного и техногенного характера Самарской области;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резервы финансовых и материальных ресурсов органов местного самоуправления и организаций.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Самарской области и нормативными правовыми актами органов местного самоуправления и организациями.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Номенклатура и объем резервов материальных ресурсов для ликвидации чрезвычайных </w:t>
      </w:r>
      <w:r>
        <w:lastRenderedPageBreak/>
        <w:t>ситуаций, а также контроль за их созданием, хранением, использованием и восполнением устанавливаются создающим их органом.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19. Управление территориальной подсистемой области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области.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26.07.2019 N 510.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20. Информационное обеспечение в территориальной подсистеме области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осуществляются федеральными органами исполнительной власти, государственными корпорациями, органами исполнительной власти Самарской области, органами местного самоуправления и организациями в порядке, установленном Правительством Российской Федерации.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Сроки и формы представления указанной информации устанавливаются МЧС России по согласованию с Правительством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21. Проведение мероприятий по предупреждению и ликвидации чрезвычайных ситуаций в рамках территориальной подсистемы области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на территории Самарской области,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Организационно-методическое руководство планированием действий в рамках единой государственной системы предупреждения и ликвидации чрезвычайных ситуаций осуществляет МЧС России.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22. При отсутствии угрозы возникновения чрезвычайных ситуаций на объектах, территориях или акваториях органы управления и силы территориальной подсистемы области функционируют в режиме повседневной деятельности.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Решениями высшего должностного лица (руководителя высшего исполнительного органа государственной власти) Самарской области,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территориальной подсистемы области может устанавливаться один из </w:t>
      </w:r>
      <w:r>
        <w:lastRenderedPageBreak/>
        <w:t>следующих режимов функционирования: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а) режим повышенной готовности - при угрозе возникновения чрезвычайных ситуаций;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б) режим чрезвычайной ситуации - при возникновении и ликвидации чрезвычайных ситуаций.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23. Решениями высшего должностного лица (руководителя высшего исполнительного органа государственной власти) Самарской области, руководителей органов местного самоуправления и организаций о введении для соответствующих органов управления и сил территориальной подсистемы области режима повышенной готовности или режима чрезвычайной ситуации определяются: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б) границы территории, на которой может возникнуть чрезвычайная ситуация, или границы зоны чрезвычайной ситуации;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в) силы и средства, привлекаемые к проведению мероприятий по предупреждению и ликвидации чрезвычайной ситуации;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г) перечень мер по обеспечению защиты населения от чрезвычайной ситуации или организации работ по ее ликвидации;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Правительство Самарской области,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 области, а также о принимаемых мерах по обеспечению безопасности населения.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24.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территориальной подсистемы области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Федерации.</w:t>
      </w:r>
    </w:p>
    <w:p w:rsidR="000B2CAC" w:rsidRDefault="000B2CAC">
      <w:pPr>
        <w:pStyle w:val="ConsPlusNormal"/>
        <w:jc w:val="both"/>
      </w:pPr>
      <w:r>
        <w:t xml:space="preserve">(п. 24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25.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12.01.2022 N 9.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26. Основными мероприятиями, проводимыми органами управления и силами территориальной подсистемы области, являются: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а) в режиме повседневной деятельности: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планирование действий органов управления и сил территориальной подсистемы области, организация подготовки и обеспечение их деятельности;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осуществление в пределах своих полномочий необходимых видов страхования;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б) в режиме повышенной готовности: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введение при необходимости круглосуточного дежурства руководителей и должностных лиц органов управления и сил территориальной подсистемы области на стационарных пунктах управления;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непрерывный сбор, обработка и передача органам управления и силам территориальной подсистемы области данных о прогнозируемых чрезвычайных ситуациях, информирование населения о чрезвычайных ситуациях;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уточнение планов действий по предупреждению и ликвидации чрезвычайных ситуаций и </w:t>
      </w:r>
      <w:r>
        <w:lastRenderedPageBreak/>
        <w:t>иных документов;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приведение при необходимости сил и средств территориальной подсистемы области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восполнение при необходимости резервов материальных ресурсов, созданных для ликвидации чрезвычайных ситуаций;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проведение при необходимости эвакуационных мероприятий;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в) в режиме чрезвычайной ситуации: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оповещение руководителей территориальных органов федеральных органов исполнительной власти по Самарской области, органов исполнительной власти Самарской области, органов местного самоуправления и организаций, а также населения о возникших чрезвычайных ситуациях;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27.10.2021 </w:t>
      </w:r>
      <w:hyperlink r:id="rId80">
        <w:r>
          <w:rPr>
            <w:color w:val="0000FF"/>
          </w:rPr>
          <w:t>N 818</w:t>
        </w:r>
      </w:hyperlink>
      <w:r>
        <w:t xml:space="preserve">, от 12.01.2022 </w:t>
      </w:r>
      <w:hyperlink r:id="rId81">
        <w:r>
          <w:rPr>
            <w:color w:val="0000FF"/>
          </w:rPr>
          <w:t>N 9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и территорий от чрезвычайных ситуаций;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ликвидации чрезвычайных ситуаций и всестороннему обеспечению действий сил и средств территориальной подсистемы области,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и поддержание непрерывного взаимодействия территориальных органов федеральных органов исполнительной власти по Самарской области, органов исполнительной власти Самарской области, органов местного самоуправления и организаций по вопросам ликвидации чрезвычайных ситуаций и их последствий;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27.10.2021 </w:t>
      </w:r>
      <w:hyperlink r:id="rId82">
        <w:r>
          <w:rPr>
            <w:color w:val="0000FF"/>
          </w:rPr>
          <w:t>N 818</w:t>
        </w:r>
      </w:hyperlink>
      <w:r>
        <w:t xml:space="preserve">, от 12.01.2022 </w:t>
      </w:r>
      <w:hyperlink r:id="rId83">
        <w:r>
          <w:rPr>
            <w:color w:val="0000FF"/>
          </w:rPr>
          <w:t>N 9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проведение мероприятий по жизнеобеспечению населения в чрезвычайных ситуациях;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01.02.2019 N 39)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27. При введении режима чрезвычайного положения по обстоятельствам, предусмотренным в </w:t>
      </w:r>
      <w:hyperlink r:id="rId85">
        <w:r>
          <w:rPr>
            <w:color w:val="0000FF"/>
          </w:rPr>
          <w:t>пункте "а" статьи 3</w:t>
        </w:r>
      </w:hyperlink>
      <w:r>
        <w:t xml:space="preserve"> Федерального конституционного закона "О чрезвычайном положении", для органов управления и сил территориальной подсистемы области </w:t>
      </w:r>
      <w:r>
        <w:lastRenderedPageBreak/>
        <w:t xml:space="preserve">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86">
        <w:r>
          <w:rPr>
            <w:color w:val="0000FF"/>
          </w:rPr>
          <w:t>пункте "б"</w:t>
        </w:r>
      </w:hyperlink>
      <w:r>
        <w:t xml:space="preserve"> указанной статьи - режим чрезвычайной ситуации.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 режиме чрезвычайного положения органы управления и силы территориальной подсистемы области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27.1.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88">
        <w:r>
          <w:rPr>
            <w:color w:val="0000FF"/>
          </w:rPr>
          <w:t>пунктами 8</w:t>
        </w:r>
      </w:hyperlink>
      <w:r>
        <w:t xml:space="preserve"> и </w:t>
      </w:r>
      <w:hyperlink r:id="rId89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26.07.2019 </w:t>
      </w:r>
      <w:hyperlink r:id="rId90">
        <w:r>
          <w:rPr>
            <w:color w:val="0000FF"/>
          </w:rPr>
          <w:t>N 510</w:t>
        </w:r>
      </w:hyperlink>
      <w:r>
        <w:t xml:space="preserve">, от 27.10.2021 </w:t>
      </w:r>
      <w:hyperlink r:id="rId91">
        <w:r>
          <w:rPr>
            <w:color w:val="0000FF"/>
          </w:rPr>
          <w:t>N 818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объектовый уровень реагирования;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местный уровень реагирования;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региональный уровень реагирования;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федеральный уровень реагирования;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12.01.2022 N 9)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особый уровень реагирования.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12.01.2022 N 9)</w:t>
      </w:r>
    </w:p>
    <w:p w:rsidR="000B2CAC" w:rsidRDefault="000B2CAC">
      <w:pPr>
        <w:pStyle w:val="ConsPlusNormal"/>
        <w:jc w:val="both"/>
      </w:pPr>
      <w:r>
        <w:t xml:space="preserve">(п. 27.1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04.06.2013 N 243;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27.10.2021 N 818)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27.2.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территориальной подсистемы области Правительство Российской Федерации в случае, предусмотренном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(далее - постановление N 794), Правительственная комиссия по предупреждению и ликвидации чрезвычайных ситуаций и обеспечению пожарной безопасности или должностное лицо, определенные </w:t>
      </w:r>
      <w:hyperlink r:id="rId97">
        <w:r>
          <w:rPr>
            <w:color w:val="0000FF"/>
          </w:rPr>
          <w:t>пунктами 8</w:t>
        </w:r>
      </w:hyperlink>
      <w:r>
        <w:t xml:space="preserve"> и </w:t>
      </w:r>
      <w:hyperlink r:id="rId98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w:anchor="P97">
        <w:r>
          <w:rPr>
            <w:color w:val="0000FF"/>
          </w:rPr>
          <w:t>пунктом 10</w:t>
        </w:r>
      </w:hyperlink>
      <w:r>
        <w:t xml:space="preserve"> указанной статьи.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26.07.2019 </w:t>
      </w:r>
      <w:hyperlink r:id="rId99">
        <w:r>
          <w:rPr>
            <w:color w:val="0000FF"/>
          </w:rPr>
          <w:t>N 510</w:t>
        </w:r>
      </w:hyperlink>
      <w:r>
        <w:t xml:space="preserve">, от 27.10.2021 </w:t>
      </w:r>
      <w:hyperlink r:id="rId100">
        <w:r>
          <w:rPr>
            <w:color w:val="0000FF"/>
          </w:rPr>
          <w:t>N 818</w:t>
        </w:r>
      </w:hyperlink>
      <w:r>
        <w:t xml:space="preserve">, от 12.01.2022 </w:t>
      </w:r>
      <w:hyperlink r:id="rId101">
        <w:r>
          <w:rPr>
            <w:color w:val="0000FF"/>
          </w:rPr>
          <w:t>N 9</w:t>
        </w:r>
      </w:hyperlink>
      <w:r>
        <w:t xml:space="preserve">, от 01.09.2022 </w:t>
      </w:r>
      <w:hyperlink r:id="rId102">
        <w:r>
          <w:rPr>
            <w:color w:val="0000FF"/>
          </w:rPr>
          <w:t>N 724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Руководитель ликвидации чрезвычайной ситуации готовит для Правительства Российской Федерации в случае, предусмотренном </w:t>
      </w:r>
      <w:hyperlink r:id="rId103">
        <w:r>
          <w:rPr>
            <w:color w:val="0000FF"/>
          </w:rPr>
          <w:t>постановлением</w:t>
        </w:r>
      </w:hyperlink>
      <w:r>
        <w:t xml:space="preserve"> N 794, Правительственной комиссии по предупреждению и ликвидации чрезвычайных ситуаций и обеспечению пожарной безопасности или должностного лица, указанных в </w:t>
      </w:r>
      <w:hyperlink r:id="rId104">
        <w:r>
          <w:rPr>
            <w:color w:val="0000FF"/>
          </w:rPr>
          <w:t>пунктах 8</w:t>
        </w:r>
      </w:hyperlink>
      <w:r>
        <w:t xml:space="preserve"> и </w:t>
      </w:r>
      <w:hyperlink r:id="rId105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предложения о принятии дополнительных мер, предусмотренных абзацем первым настоящего пункта.</w:t>
      </w:r>
    </w:p>
    <w:p w:rsidR="000B2CAC" w:rsidRDefault="000B2CAC">
      <w:pPr>
        <w:pStyle w:val="ConsPlusNormal"/>
        <w:jc w:val="both"/>
      </w:pPr>
      <w:r>
        <w:t xml:space="preserve">(в ред. Постановлений Правительства Самарской области от 26.07.2019 </w:t>
      </w:r>
      <w:hyperlink r:id="rId106">
        <w:r>
          <w:rPr>
            <w:color w:val="0000FF"/>
          </w:rPr>
          <w:t>N 510</w:t>
        </w:r>
      </w:hyperlink>
      <w:r>
        <w:t xml:space="preserve">, от 27.10.2021 </w:t>
      </w:r>
      <w:hyperlink r:id="rId107">
        <w:r>
          <w:rPr>
            <w:color w:val="0000FF"/>
          </w:rPr>
          <w:t>N 818</w:t>
        </w:r>
      </w:hyperlink>
      <w:r>
        <w:t xml:space="preserve">, от 01.09.2022 </w:t>
      </w:r>
      <w:hyperlink r:id="rId108">
        <w:r>
          <w:rPr>
            <w:color w:val="0000FF"/>
          </w:rPr>
          <w:t>N 724</w:t>
        </w:r>
      </w:hyperlink>
      <w:r>
        <w:t>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Порядок реализации и отмены указанных дополнительных мер по защите населения и территорий от чрезвычайных ситуаций определяется МЧС России.</w:t>
      </w:r>
    </w:p>
    <w:p w:rsidR="000B2CAC" w:rsidRDefault="000B2CAC">
      <w:pPr>
        <w:pStyle w:val="ConsPlusNormal"/>
        <w:jc w:val="both"/>
      </w:pPr>
      <w:r>
        <w:t xml:space="preserve">(п. 27.2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04.06.2013 N 243)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27.3. При отмене режима чрезвычайной ситуации, а также при устранении обстоятельств, послуживших основанием для установления уровня реагирования, Правительством Российской Федерации в случае, предусмотренном </w:t>
      </w:r>
      <w:hyperlink r:id="rId110">
        <w:r>
          <w:rPr>
            <w:color w:val="0000FF"/>
          </w:rPr>
          <w:t>постановлением</w:t>
        </w:r>
      </w:hyperlink>
      <w:r>
        <w:t xml:space="preserve"> N 794, Правительственной комиссией по предупреждению и ликвидации чрезвычайных ситуаций и обеспечению пожарной безопасности или должностным лицом, определенными </w:t>
      </w:r>
      <w:hyperlink r:id="rId111">
        <w:r>
          <w:rPr>
            <w:color w:val="0000FF"/>
          </w:rPr>
          <w:t>пунктами 8</w:t>
        </w:r>
      </w:hyperlink>
      <w:r>
        <w:t xml:space="preserve"> и </w:t>
      </w:r>
      <w:hyperlink r:id="rId112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уровни реагирования.</w:t>
      </w:r>
    </w:p>
    <w:p w:rsidR="000B2CAC" w:rsidRDefault="000B2CAC">
      <w:pPr>
        <w:pStyle w:val="ConsPlusNormal"/>
        <w:jc w:val="both"/>
      </w:pPr>
      <w:r>
        <w:t xml:space="preserve">(п. 27.3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01.09.2022 N 724)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28.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локальной - силами и средствами организации;</w:t>
      </w:r>
    </w:p>
    <w:p w:rsidR="000B2CAC" w:rsidRDefault="000B2CAC">
      <w:pPr>
        <w:pStyle w:val="ConsPlusNormal"/>
        <w:spacing w:before="220"/>
        <w:ind w:firstLine="540"/>
        <w:jc w:val="both"/>
      </w:pPr>
      <w:proofErr w:type="gramStart"/>
      <w:r>
        <w:t>муниципальной</w:t>
      </w:r>
      <w:proofErr w:type="gramEnd"/>
      <w:r>
        <w:t xml:space="preserve"> - силами и средствами органа местного самоуправления;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межмуниципальной и региональной - силами и средствами органов местного самоуправления, оказавшихся в зоне чрезвычайных ситуаций и органов исполнительной власти Самарской области;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межрегиональной и федеральной -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28.1.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Самарской области,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Руководители ликвидации чрезвычайных ситуаций по согласованию с органами исполнительной власти Самарской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0B2CAC" w:rsidRDefault="000B2CAC">
      <w:pPr>
        <w:pStyle w:val="ConsPlusNormal"/>
        <w:jc w:val="both"/>
      </w:pPr>
      <w:r>
        <w:t xml:space="preserve">(п. 28.1 </w:t>
      </w:r>
      <w:proofErr w:type="gramStart"/>
      <w:r>
        <w:t>введен</w:t>
      </w:r>
      <w:proofErr w:type="gramEnd"/>
      <w:r>
        <w:t xml:space="preserve">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29. Финансовое обеспечение функционирования территориальной подсистемы области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Организации, независимо от их организационно-правовых форм, участвуют в ликвидации чрезвычайных ситуаций за счет собственных средств.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Самарской области.</w:t>
      </w:r>
    </w:p>
    <w:p w:rsidR="000B2CAC" w:rsidRDefault="000B2CAC">
      <w:pPr>
        <w:pStyle w:val="ConsPlusNormal"/>
      </w:pPr>
      <w:r>
        <w:t xml:space="preserve">(п. 29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30. Выпуск материальных ценностей из государственного материального резерва, предназначенных для обеспечения неотложных работ при ликвидации последствий чрезвычайных ситуаций, осуществляется в соответствии с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"О государственном материальном резерве" и иными нормативными правовыми актами.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31.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02.05.2006 N 40)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Тушение пожаров в лесах осуществляется в соответствии с законодательством Российской Федерации.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right"/>
        <w:outlineLvl w:val="1"/>
      </w:pPr>
      <w:r>
        <w:t>Приложение</w:t>
      </w:r>
    </w:p>
    <w:p w:rsidR="000B2CAC" w:rsidRDefault="000B2CAC">
      <w:pPr>
        <w:pStyle w:val="ConsPlusNormal"/>
        <w:jc w:val="right"/>
      </w:pPr>
      <w:r>
        <w:t>к Положению</w:t>
      </w:r>
    </w:p>
    <w:p w:rsidR="000B2CAC" w:rsidRDefault="000B2CAC">
      <w:pPr>
        <w:pStyle w:val="ConsPlusNormal"/>
        <w:jc w:val="right"/>
      </w:pPr>
      <w:r>
        <w:t>о территориальной подсистеме</w:t>
      </w:r>
    </w:p>
    <w:p w:rsidR="000B2CAC" w:rsidRDefault="000B2CAC">
      <w:pPr>
        <w:pStyle w:val="ConsPlusNormal"/>
        <w:jc w:val="right"/>
      </w:pPr>
      <w:r>
        <w:t>Самарской области единой государственной системы</w:t>
      </w:r>
    </w:p>
    <w:p w:rsidR="000B2CAC" w:rsidRDefault="000B2CAC">
      <w:pPr>
        <w:pStyle w:val="ConsPlusNormal"/>
        <w:jc w:val="right"/>
      </w:pPr>
      <w:r>
        <w:t>предупреждения и ликвидации чрезвычайных ситуаций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</w:pPr>
      <w:bookmarkStart w:id="3" w:name="P249"/>
      <w:bookmarkEnd w:id="3"/>
      <w:r>
        <w:t>ПЕРЕЧЕНЬ</w:t>
      </w:r>
    </w:p>
    <w:p w:rsidR="000B2CAC" w:rsidRDefault="000B2CAC">
      <w:pPr>
        <w:pStyle w:val="ConsPlusTitle"/>
        <w:jc w:val="center"/>
      </w:pPr>
      <w:r>
        <w:t>ОСНОВНЫХ ЗАДАЧ ПО ПРЕДУПРЕЖДЕНИЮ И ЛИКВИДАЦИИ</w:t>
      </w:r>
    </w:p>
    <w:p w:rsidR="000B2CAC" w:rsidRDefault="000B2CAC">
      <w:pPr>
        <w:pStyle w:val="ConsPlusTitle"/>
        <w:jc w:val="center"/>
      </w:pPr>
      <w:r>
        <w:t>ЧРЕЗВЫЧАЙНЫХ СИТУАЦИЙ МЕЖМУНИЦИПАЛЬНОГО И РЕГИОНАЛЬНОГО</w:t>
      </w:r>
    </w:p>
    <w:p w:rsidR="000B2CAC" w:rsidRDefault="000B2CAC">
      <w:pPr>
        <w:pStyle w:val="ConsPlusTitle"/>
        <w:jc w:val="center"/>
      </w:pPr>
      <w:r>
        <w:t>ХАРАКТЕРА, ВОЗЛОЖЕННЫХ НА ОРГАНЫ ИСПОЛНИТЕЛЬНОЙ ВЛАСТИ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2C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2CAC" w:rsidRDefault="000B2C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04.06.2013 </w:t>
            </w:r>
            <w:hyperlink r:id="rId12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2CAC" w:rsidRDefault="000B2C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122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12.01.2022 </w:t>
            </w:r>
            <w:hyperlink r:id="rId1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05.08.2022 </w:t>
            </w:r>
            <w:hyperlink r:id="rId124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CAC" w:rsidRDefault="000B2CAC">
            <w:pPr>
              <w:pStyle w:val="ConsPlusNormal"/>
            </w:pPr>
          </w:p>
        </w:tc>
      </w:tr>
    </w:tbl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1. Департамент ветеринарии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работы по ликвидации последствий чрезвычайных ситуаций межмуниципального и регионального характера на территории Самарской области (далее - ЧС) в рамках полномочий, возложенных на департамент ветеринарии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работы по защите населения от болезней, общих для человека и животных.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Организация выполнения мероприятий по предупреждению и ликвидации заразных и массовых незаразных болезней животных.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работы по обеспечению безопасности продуктов животноводства в ветеринарно-санитарном отношении.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ликвидации последствий ЧС на объектах, находящихся в ведении департамента ветеринарии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Обеспечение постоянной готовности сил территориальной подсистемы Самарской области единой государственной системы предупреждения и ликвидации чрезвычайных ситуаций (далее - территориальная подсистема Самарской области), создаваемых на базе подведомственных департаменту ветеринарии Самарской области учреждений, к действиям по ликвидации ЧС.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2. Департамент информационных технологий и связи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мероприятий по устойчивому функционированию системы связи регионального уровня во всех режимах функционирования территориальной подсистемы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Контроль за организацией работ по ликвидации последствий ЧС на объектах, находящихся в ведении департамента информационных технологий и связи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привлечения сил частных и ведомственных аварийно-спасательных формирований для участия в проведении аварийно-спасательных и других неотложных работ при ЧС на объектах, входящих в сферу деятельности департамента информационных технологий и связи Самарской области.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3. Департамент по вопросам общественной безопасности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взаимодействия с территориальными органами федеральных органов исполнительной власти, органами исполнительной власти Самарской области, органами местного самоуправления и общественными объединениями по вопросам защиты населения и территорий от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деятельности комиссии Самарской области по предупреждению и ликвидации чрезвычайных ситуаций и обеспечению пожарной безопасности.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05.08.2022 N 631)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Координация разработки и реализации мероприятий органов исполнительной власти Самарской области по предупреждению и ликвидации загрязнений, обусловленных разливами нефти и нефтепродуктов на территории Самарской области, включая акватории водоемов.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12.01.2022 N 9)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Обеспечение нормативного правового регулирования мероприятий по защите населения и территорий Самарской области от ЧС совместно с органом, специально уполномоченным решать задачи гражданской обороны и задачи по предупреждению и ликвидации чрезвычайных ситуаций по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обеспечению безопасного содержания объектов и устранению последствий ЧС в организациях (на объектах), находящихся в ведении департамента по вопросам общественной безопасности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Организация постоянной готовности сил территориальной подсистемы Самарской области, </w:t>
      </w:r>
      <w:r>
        <w:lastRenderedPageBreak/>
        <w:t>создаваемых на базе подведомственных департаменту по вопросам общественной безопасности Самарской области учреждений, к действиям по ликвидации ЧС.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4. Департамент по делам молодежи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 xml:space="preserve">Утратил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26.07.2019 N 510.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5. Департамент туризма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 xml:space="preserve">Утратил силу. - 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26.07.2019 N 510.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6. Министерство здравоохранения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оказания экстренной медицинской помощи населению, пострадавшему в результате ЧС, проведение лечебно-эвакуационных мероприятий.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медицинского обеспечения на временных пунктах проживания населения, пострадавшего в результате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Определение номенклатуры и необходимого объема медикаментов и имущества медицинского назначения резерва материальных ресурсов Самарской области для ликвидации ЧС (далее - областной резерв). Организация доставки медикаментов и имущества медицинского назначения областного резерва в район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противоэпидемических мероприятий в целях предупреждения инфекционных заболеваний.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обеспечению безопасного содержания объектов и ликвидации последствий ЧС в организациях (на объектах), находящихся в ведении министерства здравоохранения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постоянной готовности сил территориальной подсистемы Самарской области, создаваемых на базе подведомственных министерству здравоохранения Самарской области учреждений, к действиям по ликвидации ЧС.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7. Министерство социально-демографической и</w:t>
      </w:r>
    </w:p>
    <w:p w:rsidR="000B2CAC" w:rsidRDefault="000B2CAC">
      <w:pPr>
        <w:pStyle w:val="ConsPlusTitle"/>
        <w:jc w:val="center"/>
      </w:pPr>
      <w:r>
        <w:t>семейной политики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и осуществление мероприятий по социальной защите населения, пострадавшего в результате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учета и размещения населения, оставшегося без жилья, а также при необходимости организация развертывания временных пунктов проживания населения, пострадавшего в результате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обеспечению безопасного содержания объектов и ликвидации последствий ЧС в организациях (на объектах), находящихся в ведении министерства социально-демографической и семейной политики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Обеспечение постоянной готовности сил территориальной подсистемы Самарской области, создаваемых на базе подведомственных министерству социально-демографической и семейной политики Самарской области учреждений, к действиям по ликвидации ЧС.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8. Министерство культуры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lastRenderedPageBreak/>
        <w:t>Организация защиты и эвакуации культурных ценностей при угрозе их безопасности в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мероприятий по предотвращению и ликвидации ЧС в местах проведения культурных и туристических мероприятий с массовым пребыванием людей.</w:t>
      </w:r>
    </w:p>
    <w:p w:rsidR="000B2CAC" w:rsidRDefault="000B2CA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обеспечению безопасного содержания объектов и ликвидации последствий ЧС в организациях (на объектах), находящихся в ведении министерства культуры Самарской области.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9. Министерство образования и науки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 по обеспечению безопасного содержания объектов и ликвидации последствий ЧС в организациях (на объектах), находящихся в ведении министерства образования и науки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Участие в организации мероприятий по предотвращению и ликвидации ЧС в местах проведения мероприятий с массовым пребыванием обучающейся молодежи.</w:t>
      </w:r>
    </w:p>
    <w:p w:rsidR="000B2CAC" w:rsidRDefault="000B2CAC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26.07.2019 N 510)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10. Министерство лесного хозяйства, охраны окружающей</w:t>
      </w:r>
    </w:p>
    <w:p w:rsidR="000B2CAC" w:rsidRDefault="000B2CAC">
      <w:pPr>
        <w:pStyle w:val="ConsPlusTitle"/>
        <w:jc w:val="center"/>
      </w:pPr>
      <w:r>
        <w:t>среды и природопользования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тушения лесных пожаров в соответствии с действующим законодательством.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Участие в осуществлении государственного мониторинга окружающей среды (государственного экологического мониторинга), осуществление государственного экологического контроля на объектах хозяйственной и иной деятельности независимо от форм собственности, находящихся на территории Самарской области, за исключением объектов хозяйственной и иной деятельности, подлежащих федеральному государственному экологическому контролю.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Участие в обеспечении безопасности гидротехнических сооружений при использовании водных объектов и осуществлении природоохранных мероприятий.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ликвидации последствий ЧС в организациях (на объектах), находящихся в ведении министерства лесного хозяйства, охраны окружающей среды и природопользования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Обеспечение постоянной готовности сил территориальной подсистемы Самарской области, создаваемых на базе подведомственных министерству лесного хозяйства, охраны окружающей среды и природопользования Самарской области организаций и учреждений, к действиям по ликвидации ЧС.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11. Министерство промышленности и торговли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jc w:val="center"/>
      </w:pPr>
    </w:p>
    <w:p w:rsidR="000B2CAC" w:rsidRDefault="000B2CAC">
      <w:pPr>
        <w:pStyle w:val="ConsPlusNormal"/>
        <w:jc w:val="center"/>
      </w:pPr>
      <w:proofErr w:type="gramStart"/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0B2CAC" w:rsidRDefault="000B2CAC">
      <w:pPr>
        <w:pStyle w:val="ConsPlusNormal"/>
        <w:jc w:val="center"/>
      </w:pPr>
      <w:r>
        <w:t>от 26.07.2019 N 510)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 по ликвидации последствий ЧС на объектах промышленности, трубопроводного транспорта, а также иных объектах, находящихся в ведении министерства промышленности и торговли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 xml:space="preserve">Организация привлечения сил частных и ведомственных аварийно-спасательных формирований для участия в проведении аварийно-спасательных и других неотложных работ при </w:t>
      </w:r>
      <w:r>
        <w:lastRenderedPageBreak/>
        <w:t>ЧС на объектах, входящих в сферу деятельности министерства промышленности и торговли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обеспечения населения, пострадавшего в результате ЧС, питанием, в том числе: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определение состояния предприятий общественного питания в районе ЧС, а также определение необходимого количества пунктов питания;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уточнение имеющегося объема запасов продовольствия на складах в районе ЧС и определение порядка их пополнения.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обеспечения населения, пострадавшего в результате ЧС, вещевым имуществом и предметами первой необходимости, в том числе: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получения, учета и распределения предметов первой необходимости, поступающих из других регионов, а также иных источников;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определение мест и порядка выдачи предметов первой необходимости, организация подвижных пунктов снабжения.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12. Министерство сельского хозяйства и продовольствия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Государственное управление в сфере карантина растений, защиты сельскохозяйственных растений и продукции растительного происхождения от болезней и вредителей.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эпизоотическому, фитопатологическому и токсикологическому контролю, ликвидации эпизоотии и эпифитотий.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определению состояния имеющихся мощностей по производству продуктов питания в районе ликвидации последствий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ликвидации последствий ЧС в организациях (на объектах), находящихся в ведении министерства сельского хозяйства и продовольствия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Обеспечение постоянной готовности сил территориальной подсистемы Самарской области, создаваемых на базе подведомственных министерству сельского хозяйства и продовольствия Самарской области организаций и учреждений, к действиям по предназначению.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13. Министерство спорта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 по ликвидации последствий ЧС в организациях (на объектах), находящихся в ведении министерства спорта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Участие в организации мероприятий по предотвращению и ликвидации ЧС в местах проведения спортивных мероприятий с массовым пребыванием людей.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14. Министерство строительства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Определение номенклатуры и необходимого объема строительных материалов областного резерва. Организация доставки строительных материалов областного резерва в район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В пределах компетенции министерства строительства Самарской области организует разработку и выполнение необходимых мер по предупреждению и ликвидации ЧС, последствий стихийных бедствий и проведению аварийно-спасательных работ.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lastRenderedPageBreak/>
        <w:t>Организация привлечения сил аварийно-спасательных формирований для участия в проведении аварийно-спасательных и других неотложных работ при ЧС на объектах, входящих в сферу деятельности министерства строительства Самарской области.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15. Министерство энергетики и жилищно-коммунального</w:t>
      </w:r>
    </w:p>
    <w:p w:rsidR="000B2CAC" w:rsidRDefault="000B2CAC">
      <w:pPr>
        <w:pStyle w:val="ConsPlusTitle"/>
        <w:jc w:val="center"/>
      </w:pPr>
      <w:r>
        <w:t>хозяйства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 по ликвидации последствий ЧС на объектах топливно-энергетического комплекса и коммунальной инфраструктуры, а также иных объектах, находящихся в ведении министерства энергетики и жилищно-коммунального хозяйства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привлечения сил частных и ведомственных аварийно-спасательных формирований для участия в проведении аварийно-спасательных и других неотложных работ при ЧС на объектах, входящих в сферу деятельности министерства энергетики и жилищно-коммунального хозяйства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электроснабжению на объектах проведения аварийно-спасательных и других неотложных работ при ЧС, а также во временных пунктах проживания населения, пострадавшего в результате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проведения мероприятий по захоронению погибших с соблюдением правил, установленных действующим законодательством.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16. Министерство управления финансами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Осуществление полномочий главного распорядителя средств бюджета Самарской области в отношении резервного фонда Правительства Самарской области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ЧС.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обеспечению безопасного содержания объектов (зданий, помещений), находящихся в оперативном управлении, переданных на основании договоров аренды во временное владение, пользование министерству управления финансами Самарской области.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17. Министерство транспорта и автомобильных дорог</w:t>
      </w:r>
    </w:p>
    <w:p w:rsidR="000B2CAC" w:rsidRDefault="000B2CAC">
      <w:pPr>
        <w:pStyle w:val="ConsPlusTitle"/>
        <w:jc w:val="center"/>
      </w:pPr>
      <w:r>
        <w:t>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t>Организация работ по ликвидации ЧС на объектах автомобильного, железнодорожного, воздушного и речного транспорта.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перевозок сил и средств территориальной подсистемы области, необходимых для ликвидации ЧС, а также транспортного обеспечения эвакуационных мероприятий.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привлечения сил частных и ведомственных организаций (в пределах их организационно-технических возможностей) для участия в проведении аварийно-спасательных и других неотложных работ при ЧС на объектах, входящих в сферу деятельности министерства транспорта и автомобильных дорог Самарской области.</w:t>
      </w:r>
    </w:p>
    <w:p w:rsidR="000B2CAC" w:rsidRDefault="000B2CAC">
      <w:pPr>
        <w:pStyle w:val="ConsPlusNormal"/>
        <w:spacing w:before="220"/>
        <w:ind w:firstLine="540"/>
        <w:jc w:val="both"/>
      </w:pPr>
      <w:r>
        <w:t>Организация работ по ликвидации последствий ЧС на объектах, находящихся в ведении министерства транспорта и автомобильных дорог Самарской области.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Title"/>
        <w:jc w:val="center"/>
        <w:outlineLvl w:val="2"/>
      </w:pPr>
      <w:r>
        <w:t>18. Министерство экономического развития, инвестиций</w:t>
      </w:r>
    </w:p>
    <w:p w:rsidR="000B2CAC" w:rsidRDefault="000B2CAC">
      <w:pPr>
        <w:pStyle w:val="ConsPlusTitle"/>
        <w:jc w:val="center"/>
      </w:pPr>
      <w:r>
        <w:t>и торговли Самарской области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26.07.2019 N 510.</w:t>
      </w:r>
    </w:p>
    <w:p w:rsidR="000B2CAC" w:rsidRDefault="000B2CAC">
      <w:pPr>
        <w:pStyle w:val="ConsPlusNormal"/>
        <w:jc w:val="both"/>
      </w:pPr>
    </w:p>
    <w:p w:rsidR="000B2CAC" w:rsidRDefault="000B2CAC">
      <w:pPr>
        <w:pStyle w:val="ConsPlusNormal"/>
        <w:jc w:val="both"/>
      </w:pPr>
    </w:p>
    <w:p w:rsidR="005C062C" w:rsidRDefault="005C062C"/>
    <w:sectPr w:rsidR="005C062C" w:rsidSect="006A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C"/>
    <w:rsid w:val="000B2CAC"/>
    <w:rsid w:val="005C062C"/>
    <w:rsid w:val="007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C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C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C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C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C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C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48630&amp;dst=100007" TargetMode="External"/><Relationship Id="rId117" Type="http://schemas.openxmlformats.org/officeDocument/2006/relationships/hyperlink" Target="https://login.consultant.ru/link/?req=doc&amp;base=RLAW256&amp;n=121419&amp;dst=100058" TargetMode="External"/><Relationship Id="rId21" Type="http://schemas.openxmlformats.org/officeDocument/2006/relationships/hyperlink" Target="https://login.consultant.ru/link/?req=doc&amp;base=RLAW256&amp;n=148630&amp;dst=100006" TargetMode="External"/><Relationship Id="rId42" Type="http://schemas.openxmlformats.org/officeDocument/2006/relationships/hyperlink" Target="https://login.consultant.ru/link/?req=doc&amp;base=RLAW256&amp;n=121419&amp;dst=100010" TargetMode="External"/><Relationship Id="rId47" Type="http://schemas.openxmlformats.org/officeDocument/2006/relationships/hyperlink" Target="https://login.consultant.ru/link/?req=doc&amp;base=RLAW256&amp;n=148630&amp;dst=100014" TargetMode="External"/><Relationship Id="rId63" Type="http://schemas.openxmlformats.org/officeDocument/2006/relationships/hyperlink" Target="https://login.consultant.ru/link/?req=doc&amp;base=RLAW256&amp;n=12012&amp;dst=100052" TargetMode="External"/><Relationship Id="rId68" Type="http://schemas.openxmlformats.org/officeDocument/2006/relationships/hyperlink" Target="https://login.consultant.ru/link/?req=doc&amp;base=RLAW256&amp;n=148630&amp;dst=100022" TargetMode="External"/><Relationship Id="rId84" Type="http://schemas.openxmlformats.org/officeDocument/2006/relationships/hyperlink" Target="https://login.consultant.ru/link/?req=doc&amp;base=RLAW256&amp;n=115019&amp;dst=100008" TargetMode="External"/><Relationship Id="rId89" Type="http://schemas.openxmlformats.org/officeDocument/2006/relationships/hyperlink" Target="https://login.consultant.ru/link/?req=doc&amp;base=LAW&amp;n=477377&amp;dst=141" TargetMode="External"/><Relationship Id="rId112" Type="http://schemas.openxmlformats.org/officeDocument/2006/relationships/hyperlink" Target="https://login.consultant.ru/link/?req=doc&amp;base=LAW&amp;n=477377&amp;dst=214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256&amp;n=12012&amp;dst=100010" TargetMode="External"/><Relationship Id="rId107" Type="http://schemas.openxmlformats.org/officeDocument/2006/relationships/hyperlink" Target="https://login.consultant.ru/link/?req=doc&amp;base=RLAW256&amp;n=148630&amp;dst=100034" TargetMode="External"/><Relationship Id="rId11" Type="http://schemas.openxmlformats.org/officeDocument/2006/relationships/hyperlink" Target="https://login.consultant.ru/link/?req=doc&amp;base=RLAW256&amp;n=151389&amp;dst=100012" TargetMode="External"/><Relationship Id="rId32" Type="http://schemas.openxmlformats.org/officeDocument/2006/relationships/hyperlink" Target="https://login.consultant.ru/link/?req=doc&amp;base=RLAW256&amp;n=148630&amp;dst=100009" TargetMode="External"/><Relationship Id="rId37" Type="http://schemas.openxmlformats.org/officeDocument/2006/relationships/hyperlink" Target="https://login.consultant.ru/link/?req=doc&amp;base=RLAW256&amp;n=12012&amp;dst=100019" TargetMode="External"/><Relationship Id="rId53" Type="http://schemas.openxmlformats.org/officeDocument/2006/relationships/hyperlink" Target="https://login.consultant.ru/link/?req=doc&amp;base=RLAW256&amp;n=151389&amp;dst=100014" TargetMode="External"/><Relationship Id="rId58" Type="http://schemas.openxmlformats.org/officeDocument/2006/relationships/hyperlink" Target="https://login.consultant.ru/link/?req=doc&amp;base=RLAW256&amp;n=159444&amp;dst=100007" TargetMode="External"/><Relationship Id="rId74" Type="http://schemas.openxmlformats.org/officeDocument/2006/relationships/hyperlink" Target="https://login.consultant.ru/link/?req=doc&amp;base=RLAW256&amp;n=121419&amp;dst=100039" TargetMode="External"/><Relationship Id="rId79" Type="http://schemas.openxmlformats.org/officeDocument/2006/relationships/hyperlink" Target="https://login.consultant.ru/link/?req=doc&amp;base=RLAW256&amp;n=121419&amp;dst=100049" TargetMode="External"/><Relationship Id="rId102" Type="http://schemas.openxmlformats.org/officeDocument/2006/relationships/hyperlink" Target="https://login.consultant.ru/link/?req=doc&amp;base=RLAW256&amp;n=159444&amp;dst=100009" TargetMode="External"/><Relationship Id="rId123" Type="http://schemas.openxmlformats.org/officeDocument/2006/relationships/hyperlink" Target="https://login.consultant.ru/link/?req=doc&amp;base=RLAW256&amp;n=151389&amp;dst=100021" TargetMode="External"/><Relationship Id="rId128" Type="http://schemas.openxmlformats.org/officeDocument/2006/relationships/hyperlink" Target="https://login.consultant.ru/link/?req=doc&amp;base=RLAW256&amp;n=121419&amp;dst=100064" TargetMode="External"/><Relationship Id="rId5" Type="http://schemas.openxmlformats.org/officeDocument/2006/relationships/hyperlink" Target="https://login.consultant.ru/link/?req=doc&amp;base=RLAW256&amp;n=12012&amp;dst=100010" TargetMode="External"/><Relationship Id="rId90" Type="http://schemas.openxmlformats.org/officeDocument/2006/relationships/hyperlink" Target="https://login.consultant.ru/link/?req=doc&amp;base=RLAW256&amp;n=121419&amp;dst=100051" TargetMode="External"/><Relationship Id="rId95" Type="http://schemas.openxmlformats.org/officeDocument/2006/relationships/hyperlink" Target="https://login.consultant.ru/link/?req=doc&amp;base=RLAW256&amp;n=148630&amp;dst=100031" TargetMode="External"/><Relationship Id="rId14" Type="http://schemas.openxmlformats.org/officeDocument/2006/relationships/hyperlink" Target="https://login.consultant.ru/link/?req=doc&amp;base=LAW&amp;n=477377&amp;dst=7" TargetMode="External"/><Relationship Id="rId22" Type="http://schemas.openxmlformats.org/officeDocument/2006/relationships/hyperlink" Target="https://login.consultant.ru/link/?req=doc&amp;base=RLAW256&amp;n=151389&amp;dst=100013" TargetMode="External"/><Relationship Id="rId27" Type="http://schemas.openxmlformats.org/officeDocument/2006/relationships/hyperlink" Target="https://login.consultant.ru/link/?req=doc&amp;base=RLAW256&amp;n=31143&amp;dst=100008" TargetMode="External"/><Relationship Id="rId30" Type="http://schemas.openxmlformats.org/officeDocument/2006/relationships/hyperlink" Target="https://login.consultant.ru/link/?req=doc&amp;base=RLAW256&amp;n=12012&amp;dst=100013" TargetMode="External"/><Relationship Id="rId35" Type="http://schemas.openxmlformats.org/officeDocument/2006/relationships/hyperlink" Target="https://login.consultant.ru/link/?req=doc&amp;base=RLAW256&amp;n=115019&amp;dst=100007" TargetMode="External"/><Relationship Id="rId43" Type="http://schemas.openxmlformats.org/officeDocument/2006/relationships/hyperlink" Target="https://login.consultant.ru/link/?req=doc&amp;base=RLAW256&amp;n=148630&amp;dst=100013" TargetMode="External"/><Relationship Id="rId48" Type="http://schemas.openxmlformats.org/officeDocument/2006/relationships/hyperlink" Target="https://login.consultant.ru/link/?req=doc&amp;base=RLAW256&amp;n=148630&amp;dst=100016" TargetMode="External"/><Relationship Id="rId56" Type="http://schemas.openxmlformats.org/officeDocument/2006/relationships/hyperlink" Target="https://login.consultant.ru/link/?req=doc&amp;base=RLAW256&amp;n=12012&amp;dst=100039" TargetMode="External"/><Relationship Id="rId64" Type="http://schemas.openxmlformats.org/officeDocument/2006/relationships/hyperlink" Target="https://login.consultant.ru/link/?req=doc&amp;base=RLAW256&amp;n=121419&amp;dst=100028" TargetMode="External"/><Relationship Id="rId69" Type="http://schemas.openxmlformats.org/officeDocument/2006/relationships/hyperlink" Target="https://login.consultant.ru/link/?req=doc&amp;base=RLAW256&amp;n=121419&amp;dst=100032" TargetMode="External"/><Relationship Id="rId77" Type="http://schemas.openxmlformats.org/officeDocument/2006/relationships/hyperlink" Target="https://login.consultant.ru/link/?req=doc&amp;base=RLAW256&amp;n=121419&amp;dst=100046" TargetMode="External"/><Relationship Id="rId100" Type="http://schemas.openxmlformats.org/officeDocument/2006/relationships/hyperlink" Target="https://login.consultant.ru/link/?req=doc&amp;base=RLAW256&amp;n=148630&amp;dst=100033" TargetMode="External"/><Relationship Id="rId105" Type="http://schemas.openxmlformats.org/officeDocument/2006/relationships/hyperlink" Target="https://login.consultant.ru/link/?req=doc&amp;base=LAW&amp;n=477377&amp;dst=141" TargetMode="External"/><Relationship Id="rId113" Type="http://schemas.openxmlformats.org/officeDocument/2006/relationships/hyperlink" Target="https://login.consultant.ru/link/?req=doc&amp;base=RLAW256&amp;n=159444&amp;dst=100011" TargetMode="External"/><Relationship Id="rId118" Type="http://schemas.openxmlformats.org/officeDocument/2006/relationships/hyperlink" Target="https://login.consultant.ru/link/?req=doc&amp;base=RLAW256&amp;n=12012&amp;dst=100062" TargetMode="External"/><Relationship Id="rId126" Type="http://schemas.openxmlformats.org/officeDocument/2006/relationships/hyperlink" Target="https://login.consultant.ru/link/?req=doc&amp;base=RLAW256&amp;n=151389&amp;dst=100022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56&amp;n=115019&amp;dst=100005" TargetMode="External"/><Relationship Id="rId51" Type="http://schemas.openxmlformats.org/officeDocument/2006/relationships/hyperlink" Target="https://login.consultant.ru/link/?req=doc&amp;base=RLAW256&amp;n=121419&amp;dst=100022" TargetMode="External"/><Relationship Id="rId72" Type="http://schemas.openxmlformats.org/officeDocument/2006/relationships/hyperlink" Target="https://login.consultant.ru/link/?req=doc&amp;base=RLAW256&amp;n=148630&amp;dst=100024" TargetMode="External"/><Relationship Id="rId80" Type="http://schemas.openxmlformats.org/officeDocument/2006/relationships/hyperlink" Target="https://login.consultant.ru/link/?req=doc&amp;base=RLAW256&amp;n=148630&amp;dst=100027" TargetMode="External"/><Relationship Id="rId85" Type="http://schemas.openxmlformats.org/officeDocument/2006/relationships/hyperlink" Target="https://login.consultant.ru/link/?req=doc&amp;base=LAW&amp;n=461096&amp;dst=100017" TargetMode="External"/><Relationship Id="rId93" Type="http://schemas.openxmlformats.org/officeDocument/2006/relationships/hyperlink" Target="https://login.consultant.ru/link/?req=doc&amp;base=RLAW256&amp;n=151389&amp;dst=100019" TargetMode="External"/><Relationship Id="rId98" Type="http://schemas.openxmlformats.org/officeDocument/2006/relationships/hyperlink" Target="https://login.consultant.ru/link/?req=doc&amp;base=LAW&amp;n=477377&amp;dst=141" TargetMode="External"/><Relationship Id="rId121" Type="http://schemas.openxmlformats.org/officeDocument/2006/relationships/hyperlink" Target="https://login.consultant.ru/link/?req=doc&amp;base=RLAW256&amp;n=50759&amp;dst=1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58622&amp;dst=100005" TargetMode="External"/><Relationship Id="rId17" Type="http://schemas.openxmlformats.org/officeDocument/2006/relationships/hyperlink" Target="https://login.consultant.ru/link/?req=doc&amp;base=RLAW256&amp;n=31143&amp;dst=100006" TargetMode="External"/><Relationship Id="rId25" Type="http://schemas.openxmlformats.org/officeDocument/2006/relationships/hyperlink" Target="https://login.consultant.ru/link/?req=doc&amp;base=RLAW256&amp;n=12012&amp;dst=100010" TargetMode="External"/><Relationship Id="rId33" Type="http://schemas.openxmlformats.org/officeDocument/2006/relationships/hyperlink" Target="https://login.consultant.ru/link/?req=doc&amp;base=RLAW256&amp;n=148630&amp;dst=100011" TargetMode="External"/><Relationship Id="rId38" Type="http://schemas.openxmlformats.org/officeDocument/2006/relationships/hyperlink" Target="https://login.consultant.ru/link/?req=doc&amp;base=RLAW256&amp;n=12012&amp;dst=100020" TargetMode="External"/><Relationship Id="rId46" Type="http://schemas.openxmlformats.org/officeDocument/2006/relationships/hyperlink" Target="https://login.consultant.ru/link/?req=doc&amp;base=RLAW256&amp;n=12012&amp;dst=100025" TargetMode="External"/><Relationship Id="rId59" Type="http://schemas.openxmlformats.org/officeDocument/2006/relationships/hyperlink" Target="https://login.consultant.ru/link/?req=doc&amp;base=LAW&amp;n=422100" TargetMode="External"/><Relationship Id="rId67" Type="http://schemas.openxmlformats.org/officeDocument/2006/relationships/hyperlink" Target="https://login.consultant.ru/link/?req=doc&amp;base=RLAW256&amp;n=148630&amp;dst=100021" TargetMode="External"/><Relationship Id="rId103" Type="http://schemas.openxmlformats.org/officeDocument/2006/relationships/hyperlink" Target="https://login.consultant.ru/link/?req=doc&amp;base=LAW&amp;n=467534" TargetMode="External"/><Relationship Id="rId108" Type="http://schemas.openxmlformats.org/officeDocument/2006/relationships/hyperlink" Target="https://login.consultant.ru/link/?req=doc&amp;base=RLAW256&amp;n=159444&amp;dst=100010" TargetMode="External"/><Relationship Id="rId116" Type="http://schemas.openxmlformats.org/officeDocument/2006/relationships/hyperlink" Target="https://login.consultant.ru/link/?req=doc&amp;base=RLAW256&amp;n=12012&amp;dst=100061" TargetMode="External"/><Relationship Id="rId124" Type="http://schemas.openxmlformats.org/officeDocument/2006/relationships/hyperlink" Target="https://login.consultant.ru/link/?req=doc&amp;base=RLAW256&amp;n=158622&amp;dst=100009" TargetMode="External"/><Relationship Id="rId129" Type="http://schemas.openxmlformats.org/officeDocument/2006/relationships/hyperlink" Target="https://login.consultant.ru/link/?req=doc&amp;base=RLAW256&amp;n=121419&amp;dst=100065" TargetMode="External"/><Relationship Id="rId20" Type="http://schemas.openxmlformats.org/officeDocument/2006/relationships/hyperlink" Target="https://login.consultant.ru/link/?req=doc&amp;base=RLAW256&amp;n=121419&amp;dst=100006" TargetMode="External"/><Relationship Id="rId41" Type="http://schemas.openxmlformats.org/officeDocument/2006/relationships/hyperlink" Target="https://login.consultant.ru/link/?req=doc&amp;base=RLAW256&amp;n=12012&amp;dst=100023" TargetMode="External"/><Relationship Id="rId54" Type="http://schemas.openxmlformats.org/officeDocument/2006/relationships/hyperlink" Target="https://login.consultant.ru/link/?req=doc&amp;base=RLAW256&amp;n=12012&amp;dst=100035" TargetMode="External"/><Relationship Id="rId62" Type="http://schemas.openxmlformats.org/officeDocument/2006/relationships/hyperlink" Target="https://login.consultant.ru/link/?req=doc&amp;base=RLAW256&amp;n=12012&amp;dst=100049" TargetMode="External"/><Relationship Id="rId70" Type="http://schemas.openxmlformats.org/officeDocument/2006/relationships/hyperlink" Target="https://login.consultant.ru/link/?req=doc&amp;base=RLAW256&amp;n=121419&amp;dst=100034" TargetMode="External"/><Relationship Id="rId75" Type="http://schemas.openxmlformats.org/officeDocument/2006/relationships/hyperlink" Target="https://login.consultant.ru/link/?req=doc&amp;base=RLAW256&amp;n=121419&amp;dst=100041" TargetMode="External"/><Relationship Id="rId83" Type="http://schemas.openxmlformats.org/officeDocument/2006/relationships/hyperlink" Target="https://login.consultant.ru/link/?req=doc&amp;base=RLAW256&amp;n=151389&amp;dst=100016" TargetMode="External"/><Relationship Id="rId88" Type="http://schemas.openxmlformats.org/officeDocument/2006/relationships/hyperlink" Target="https://login.consultant.ru/link/?req=doc&amp;base=LAW&amp;n=477377&amp;dst=132" TargetMode="External"/><Relationship Id="rId91" Type="http://schemas.openxmlformats.org/officeDocument/2006/relationships/hyperlink" Target="https://login.consultant.ru/link/?req=doc&amp;base=RLAW256&amp;n=148630&amp;dst=100030" TargetMode="External"/><Relationship Id="rId96" Type="http://schemas.openxmlformats.org/officeDocument/2006/relationships/hyperlink" Target="https://login.consultant.ru/link/?req=doc&amp;base=LAW&amp;n=467534" TargetMode="External"/><Relationship Id="rId111" Type="http://schemas.openxmlformats.org/officeDocument/2006/relationships/hyperlink" Target="https://login.consultant.ru/link/?req=doc&amp;base=LAW&amp;n=477377&amp;dst=205" TargetMode="External"/><Relationship Id="rId132" Type="http://schemas.openxmlformats.org/officeDocument/2006/relationships/hyperlink" Target="https://login.consultant.ru/link/?req=doc&amp;base=RLAW256&amp;n=121419&amp;dst=100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31143&amp;dst=100005" TargetMode="External"/><Relationship Id="rId15" Type="http://schemas.openxmlformats.org/officeDocument/2006/relationships/hyperlink" Target="https://login.consultant.ru/link/?req=doc&amp;base=LAW&amp;n=467534&amp;dst=100023" TargetMode="External"/><Relationship Id="rId23" Type="http://schemas.openxmlformats.org/officeDocument/2006/relationships/hyperlink" Target="https://login.consultant.ru/link/?req=doc&amp;base=RLAW256&amp;n=158622&amp;dst=100006" TargetMode="External"/><Relationship Id="rId28" Type="http://schemas.openxmlformats.org/officeDocument/2006/relationships/hyperlink" Target="https://login.consultant.ru/link/?req=doc&amp;base=RLAW256&amp;n=31143&amp;dst=100009" TargetMode="External"/><Relationship Id="rId36" Type="http://schemas.openxmlformats.org/officeDocument/2006/relationships/hyperlink" Target="https://login.consultant.ru/link/?req=doc&amp;base=RLAW256&amp;n=158622&amp;dst=100008" TargetMode="External"/><Relationship Id="rId49" Type="http://schemas.openxmlformats.org/officeDocument/2006/relationships/hyperlink" Target="https://login.consultant.ru/link/?req=doc&amp;base=RLAW256&amp;n=148630&amp;dst=100017" TargetMode="External"/><Relationship Id="rId57" Type="http://schemas.openxmlformats.org/officeDocument/2006/relationships/hyperlink" Target="https://login.consultant.ru/link/?req=doc&amp;base=RLAW256&amp;n=12012&amp;dst=100040" TargetMode="External"/><Relationship Id="rId106" Type="http://schemas.openxmlformats.org/officeDocument/2006/relationships/hyperlink" Target="https://login.consultant.ru/link/?req=doc&amp;base=RLAW256&amp;n=121419&amp;dst=100055" TargetMode="External"/><Relationship Id="rId114" Type="http://schemas.openxmlformats.org/officeDocument/2006/relationships/hyperlink" Target="https://login.consultant.ru/link/?req=doc&amp;base=RLAW256&amp;n=12012&amp;dst=100058" TargetMode="External"/><Relationship Id="rId119" Type="http://schemas.openxmlformats.org/officeDocument/2006/relationships/hyperlink" Target="https://login.consultant.ru/link/?req=doc&amp;base=LAW&amp;n=454231" TargetMode="External"/><Relationship Id="rId127" Type="http://schemas.openxmlformats.org/officeDocument/2006/relationships/hyperlink" Target="https://login.consultant.ru/link/?req=doc&amp;base=RLAW256&amp;n=121419&amp;dst=100064" TargetMode="External"/><Relationship Id="rId10" Type="http://schemas.openxmlformats.org/officeDocument/2006/relationships/hyperlink" Target="https://login.consultant.ru/link/?req=doc&amp;base=RLAW256&amp;n=148630&amp;dst=100005" TargetMode="External"/><Relationship Id="rId31" Type="http://schemas.openxmlformats.org/officeDocument/2006/relationships/hyperlink" Target="https://login.consultant.ru/link/?req=doc&amp;base=RLAW256&amp;n=158622&amp;dst=100007" TargetMode="External"/><Relationship Id="rId44" Type="http://schemas.openxmlformats.org/officeDocument/2006/relationships/hyperlink" Target="https://login.consultant.ru/link/?req=doc&amp;base=RLAW256&amp;n=121419&amp;dst=100012" TargetMode="External"/><Relationship Id="rId52" Type="http://schemas.openxmlformats.org/officeDocument/2006/relationships/hyperlink" Target="https://login.consultant.ru/link/?req=doc&amp;base=RLAW256&amp;n=12012&amp;dst=100034" TargetMode="External"/><Relationship Id="rId60" Type="http://schemas.openxmlformats.org/officeDocument/2006/relationships/hyperlink" Target="https://login.consultant.ru/link/?req=doc&amp;base=RLAW256&amp;n=148630&amp;dst=100018" TargetMode="External"/><Relationship Id="rId65" Type="http://schemas.openxmlformats.org/officeDocument/2006/relationships/hyperlink" Target="https://login.consultant.ru/link/?req=doc&amp;base=RLAW256&amp;n=121419&amp;dst=100029" TargetMode="External"/><Relationship Id="rId73" Type="http://schemas.openxmlformats.org/officeDocument/2006/relationships/hyperlink" Target="https://login.consultant.ru/link/?req=doc&amp;base=RLAW256&amp;n=151389&amp;dst=100015" TargetMode="External"/><Relationship Id="rId78" Type="http://schemas.openxmlformats.org/officeDocument/2006/relationships/hyperlink" Target="https://login.consultant.ru/link/?req=doc&amp;base=RLAW256&amp;n=121419&amp;dst=100047" TargetMode="External"/><Relationship Id="rId81" Type="http://schemas.openxmlformats.org/officeDocument/2006/relationships/hyperlink" Target="https://login.consultant.ru/link/?req=doc&amp;base=RLAW256&amp;n=151389&amp;dst=100016" TargetMode="External"/><Relationship Id="rId86" Type="http://schemas.openxmlformats.org/officeDocument/2006/relationships/hyperlink" Target="https://login.consultant.ru/link/?req=doc&amp;base=LAW&amp;n=461096&amp;dst=100018" TargetMode="External"/><Relationship Id="rId94" Type="http://schemas.openxmlformats.org/officeDocument/2006/relationships/hyperlink" Target="https://login.consultant.ru/link/?req=doc&amp;base=RLAW256&amp;n=50759&amp;dst=100006" TargetMode="External"/><Relationship Id="rId99" Type="http://schemas.openxmlformats.org/officeDocument/2006/relationships/hyperlink" Target="https://login.consultant.ru/link/?req=doc&amp;base=RLAW256&amp;n=121419&amp;dst=100054" TargetMode="External"/><Relationship Id="rId101" Type="http://schemas.openxmlformats.org/officeDocument/2006/relationships/hyperlink" Target="https://login.consultant.ru/link/?req=doc&amp;base=RLAW256&amp;n=151389&amp;dst=100020" TargetMode="External"/><Relationship Id="rId122" Type="http://schemas.openxmlformats.org/officeDocument/2006/relationships/hyperlink" Target="https://login.consultant.ru/link/?req=doc&amp;base=RLAW256&amp;n=121419&amp;dst=100063" TargetMode="External"/><Relationship Id="rId130" Type="http://schemas.openxmlformats.org/officeDocument/2006/relationships/hyperlink" Target="https://login.consultant.ru/link/?req=doc&amp;base=RLAW256&amp;n=121419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21419&amp;dst=100005" TargetMode="External"/><Relationship Id="rId13" Type="http://schemas.openxmlformats.org/officeDocument/2006/relationships/hyperlink" Target="https://login.consultant.ru/link/?req=doc&amp;base=RLAW256&amp;n=159444&amp;dst=100005" TargetMode="External"/><Relationship Id="rId18" Type="http://schemas.openxmlformats.org/officeDocument/2006/relationships/hyperlink" Target="https://login.consultant.ru/link/?req=doc&amp;base=RLAW256&amp;n=50759&amp;dst=100006" TargetMode="External"/><Relationship Id="rId39" Type="http://schemas.openxmlformats.org/officeDocument/2006/relationships/hyperlink" Target="https://login.consultant.ru/link/?req=doc&amp;base=RLAW256&amp;n=12012&amp;dst=100021" TargetMode="External"/><Relationship Id="rId109" Type="http://schemas.openxmlformats.org/officeDocument/2006/relationships/hyperlink" Target="https://login.consultant.ru/link/?req=doc&amp;base=RLAW256&amp;n=50759&amp;dst=100011" TargetMode="External"/><Relationship Id="rId34" Type="http://schemas.openxmlformats.org/officeDocument/2006/relationships/hyperlink" Target="https://login.consultant.ru/link/?req=doc&amp;base=RLAW256&amp;n=12012&amp;dst=100015" TargetMode="External"/><Relationship Id="rId50" Type="http://schemas.openxmlformats.org/officeDocument/2006/relationships/hyperlink" Target="https://login.consultant.ru/link/?req=doc&amp;base=RLAW256&amp;n=121419&amp;dst=100015" TargetMode="External"/><Relationship Id="rId55" Type="http://schemas.openxmlformats.org/officeDocument/2006/relationships/hyperlink" Target="https://login.consultant.ru/link/?req=doc&amp;base=RLAW256&amp;n=12012&amp;dst=100035" TargetMode="External"/><Relationship Id="rId76" Type="http://schemas.openxmlformats.org/officeDocument/2006/relationships/hyperlink" Target="https://login.consultant.ru/link/?req=doc&amp;base=RLAW256&amp;n=121419&amp;dst=100044" TargetMode="External"/><Relationship Id="rId97" Type="http://schemas.openxmlformats.org/officeDocument/2006/relationships/hyperlink" Target="https://login.consultant.ru/link/?req=doc&amp;base=LAW&amp;n=477377&amp;dst=132" TargetMode="External"/><Relationship Id="rId104" Type="http://schemas.openxmlformats.org/officeDocument/2006/relationships/hyperlink" Target="https://login.consultant.ru/link/?req=doc&amp;base=LAW&amp;n=477377&amp;dst=132" TargetMode="External"/><Relationship Id="rId120" Type="http://schemas.openxmlformats.org/officeDocument/2006/relationships/hyperlink" Target="https://login.consultant.ru/link/?req=doc&amp;base=RLAW256&amp;n=12012&amp;dst=100066" TargetMode="External"/><Relationship Id="rId125" Type="http://schemas.openxmlformats.org/officeDocument/2006/relationships/hyperlink" Target="https://login.consultant.ru/link/?req=doc&amp;base=RLAW256&amp;n=158622&amp;dst=100009" TargetMode="External"/><Relationship Id="rId7" Type="http://schemas.openxmlformats.org/officeDocument/2006/relationships/hyperlink" Target="https://login.consultant.ru/link/?req=doc&amp;base=RLAW256&amp;n=50759&amp;dst=100005" TargetMode="External"/><Relationship Id="rId71" Type="http://schemas.openxmlformats.org/officeDocument/2006/relationships/hyperlink" Target="https://login.consultant.ru/link/?req=doc&amp;base=RLAW256&amp;n=121419&amp;dst=100035" TargetMode="External"/><Relationship Id="rId92" Type="http://schemas.openxmlformats.org/officeDocument/2006/relationships/hyperlink" Target="https://login.consultant.ru/link/?req=doc&amp;base=RLAW256&amp;n=151389&amp;dst=1000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6&amp;n=121419&amp;dst=100007" TargetMode="External"/><Relationship Id="rId24" Type="http://schemas.openxmlformats.org/officeDocument/2006/relationships/hyperlink" Target="https://login.consultant.ru/link/?req=doc&amp;base=RLAW256&amp;n=159444&amp;dst=100006" TargetMode="External"/><Relationship Id="rId40" Type="http://schemas.openxmlformats.org/officeDocument/2006/relationships/hyperlink" Target="https://login.consultant.ru/link/?req=doc&amp;base=RLAW256&amp;n=148630&amp;dst=100012" TargetMode="External"/><Relationship Id="rId45" Type="http://schemas.openxmlformats.org/officeDocument/2006/relationships/hyperlink" Target="https://login.consultant.ru/link/?req=doc&amp;base=RLAW256&amp;n=121419&amp;dst=100012" TargetMode="External"/><Relationship Id="rId66" Type="http://schemas.openxmlformats.org/officeDocument/2006/relationships/hyperlink" Target="https://login.consultant.ru/link/?req=doc&amp;base=RLAW256&amp;n=121419&amp;dst=100030" TargetMode="External"/><Relationship Id="rId87" Type="http://schemas.openxmlformats.org/officeDocument/2006/relationships/hyperlink" Target="https://login.consultant.ru/link/?req=doc&amp;base=RLAW256&amp;n=12012&amp;dst=100056" TargetMode="External"/><Relationship Id="rId110" Type="http://schemas.openxmlformats.org/officeDocument/2006/relationships/hyperlink" Target="https://login.consultant.ru/link/?req=doc&amp;base=LAW&amp;n=467534" TargetMode="External"/><Relationship Id="rId115" Type="http://schemas.openxmlformats.org/officeDocument/2006/relationships/hyperlink" Target="https://login.consultant.ru/link/?req=doc&amp;base=RLAW256&amp;n=12012&amp;dst=100059" TargetMode="External"/><Relationship Id="rId131" Type="http://schemas.openxmlformats.org/officeDocument/2006/relationships/hyperlink" Target="https://login.consultant.ru/link/?req=doc&amp;base=RLAW256&amp;n=121419&amp;dst=100068" TargetMode="External"/><Relationship Id="rId61" Type="http://schemas.openxmlformats.org/officeDocument/2006/relationships/hyperlink" Target="https://login.consultant.ru/link/?req=doc&amp;base=RLAW256&amp;n=12012&amp;dst=100046" TargetMode="External"/><Relationship Id="rId82" Type="http://schemas.openxmlformats.org/officeDocument/2006/relationships/hyperlink" Target="https://login.consultant.ru/link/?req=doc&amp;base=RLAW256&amp;n=148630&amp;dst=100028" TargetMode="External"/><Relationship Id="rId19" Type="http://schemas.openxmlformats.org/officeDocument/2006/relationships/hyperlink" Target="https://login.consultant.ru/link/?req=doc&amp;base=RLAW256&amp;n=11501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9678</Words>
  <Characters>55169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2025-01-22T06:42:00Z</dcterms:created>
  <dcterms:modified xsi:type="dcterms:W3CDTF">2025-01-22T06:42:00Z</dcterms:modified>
</cp:coreProperties>
</file>